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Pr="00F40454">
        <w:rPr>
          <w:rFonts w:ascii="Times New Roman" w:hAnsi="Times New Roman"/>
          <w:i/>
          <w:u w:val="single"/>
        </w:rPr>
        <w:t>(</w:t>
      </w:r>
      <w:r w:rsidR="005C617C">
        <w:rPr>
          <w:rFonts w:ascii="Times New Roman" w:hAnsi="Times New Roman"/>
          <w:i/>
          <w:u w:val="single"/>
          <w:lang w:val="ru-RU"/>
        </w:rPr>
        <w:t>ПАТ «В</w:t>
      </w:r>
      <w:proofErr w:type="spellStart"/>
      <w:r w:rsidR="005C617C">
        <w:rPr>
          <w:rFonts w:ascii="Times New Roman" w:hAnsi="Times New Roman"/>
          <w:i/>
          <w:u w:val="single"/>
        </w:rPr>
        <w:t>іЕйБі</w:t>
      </w:r>
      <w:proofErr w:type="spellEnd"/>
      <w:r w:rsidR="005C617C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i/>
          <w:u w:val="single"/>
        </w:rPr>
        <w:t>)</w:t>
      </w: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Pr="00F40454">
        <w:rPr>
          <w:rFonts w:ascii="Times New Roman" w:hAnsi="Times New Roman"/>
          <w:i/>
          <w:u w:val="single"/>
        </w:rPr>
        <w:t>(</w:t>
      </w:r>
      <w:r w:rsidR="005C617C">
        <w:rPr>
          <w:rFonts w:ascii="Times New Roman" w:hAnsi="Times New Roman"/>
          <w:i/>
          <w:u w:val="single"/>
        </w:rPr>
        <w:t>ПАТ «</w:t>
      </w:r>
      <w:proofErr w:type="spellStart"/>
      <w:r w:rsidR="005C617C">
        <w:rPr>
          <w:rFonts w:ascii="Times New Roman" w:hAnsi="Times New Roman"/>
          <w:i/>
          <w:u w:val="single"/>
        </w:rPr>
        <w:t>ВіЕйБі</w:t>
      </w:r>
      <w:proofErr w:type="spellEnd"/>
      <w:r w:rsidR="005C617C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i/>
          <w:u w:val="single"/>
        </w:rPr>
        <w:t>)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979"/>
        <w:gridCol w:w="3827"/>
        <w:gridCol w:w="1985"/>
        <w:gridCol w:w="1842"/>
      </w:tblGrid>
      <w:tr w:rsidR="00FF7456" w:rsidRPr="00F40454" w:rsidTr="005C617C">
        <w:tc>
          <w:tcPr>
            <w:tcW w:w="0" w:type="auto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79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827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1985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842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C617C" w:rsidRPr="00F40454" w:rsidTr="005C617C">
        <w:tc>
          <w:tcPr>
            <w:tcW w:w="0" w:type="auto"/>
            <w:vMerge w:val="restart"/>
            <w:vAlign w:val="center"/>
          </w:tcPr>
          <w:p w:rsidR="005C617C" w:rsidRPr="000670A1" w:rsidRDefault="00D22990" w:rsidP="0006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  <w:t>6</w:t>
            </w:r>
            <w:r w:rsidR="000670A1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944</w:t>
            </w:r>
          </w:p>
        </w:tc>
        <w:tc>
          <w:tcPr>
            <w:tcW w:w="1979" w:type="dxa"/>
            <w:vAlign w:val="center"/>
          </w:tcPr>
          <w:p w:rsidR="005C617C" w:rsidRPr="005F3E1C" w:rsidRDefault="005C617C" w:rsidP="00151C9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8/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К-гр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05.11.07</w:t>
            </w:r>
          </w:p>
        </w:tc>
        <w:tc>
          <w:tcPr>
            <w:tcW w:w="3827" w:type="dxa"/>
          </w:tcPr>
          <w:p w:rsidR="005C617C" w:rsidRPr="005F3E1C" w:rsidRDefault="005C617C" w:rsidP="00151C9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1)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товари в обороті, 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саме: с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винець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необр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афінований С1С - 305 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винець С2 чушка - 964 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винець С2С - 662т, сплав свинцю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CCyASn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- 135 т, сплав свинцю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CCyASe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- 361 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сплав свинцю УС-2 - 46 т; 2)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товари в обороті, а саме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акумуляторні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батереї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асортименті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кількістю 48 503 шт.; 3)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майнові права (право вимоги поставки товару)</w:t>
            </w:r>
          </w:p>
        </w:tc>
        <w:tc>
          <w:tcPr>
            <w:tcW w:w="1985" w:type="dxa"/>
            <w:vMerge w:val="restart"/>
            <w:vAlign w:val="center"/>
          </w:tcPr>
          <w:p w:rsidR="005C617C" w:rsidRPr="000670A1" w:rsidRDefault="000670A1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74 874 417,10</w:t>
            </w:r>
          </w:p>
        </w:tc>
        <w:tc>
          <w:tcPr>
            <w:tcW w:w="1842" w:type="dxa"/>
            <w:vMerge w:val="restart"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617C" w:rsidRPr="00F40454" w:rsidTr="005C617C">
        <w:tc>
          <w:tcPr>
            <w:tcW w:w="0" w:type="auto"/>
            <w:vMerge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979" w:type="dxa"/>
            <w:vAlign w:val="center"/>
          </w:tcPr>
          <w:p w:rsidR="005C617C" w:rsidRPr="005F3E1C" w:rsidRDefault="005C617C" w:rsidP="00151C9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2/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К-гр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23.01.08</w:t>
            </w:r>
          </w:p>
        </w:tc>
        <w:tc>
          <w:tcPr>
            <w:tcW w:w="3827" w:type="dxa"/>
          </w:tcPr>
          <w:p w:rsidR="005C617C" w:rsidRPr="005F3E1C" w:rsidRDefault="005C617C" w:rsidP="00151C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1) п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рості іменні акції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C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27090093 </w:t>
            </w:r>
            <w:proofErr w:type="spellStart"/>
            <w:r w:rsidRPr="009C241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2)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товари в обігу: свинець С-1 (чушка) у кількості  294,25т.;  свинець С-2 (чушка) у кількості  338,87т.; сплав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ССуАS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е(чушка) у  кількості 76,31т.; сплав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ССуАn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(чушка) у  кількості 30,17 т.; акумуляторні батареї   в асортименті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3)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автоматична лінія  з виробництва  клейких стрічок НМ400 у комплекті  з установкою підг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товки клею та автоматами  контролю якості, 2000 року випуску, марка TEZAL; автоматична комбінова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лінія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повздовжньої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порізки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перемотки, 2002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року випуску, марки TEZAL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автоматична комбінована лінія з повздовжньої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порізки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перемотки рулонів 16-ми смугова  марки TEZAL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2002 року випуску; автоматична  пакувальна  лінія  готової продукції  марки  TEZAL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2003 року випуску;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лінія з виробництва та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порізки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картонних втулок марки  TEZAL, 2000 року випуску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4) п</w:t>
            </w:r>
            <w:r w:rsidRPr="00B45849">
              <w:rPr>
                <w:rFonts w:ascii="Times New Roman" w:hAnsi="Times New Roman"/>
                <w:color w:val="000000"/>
                <w:sz w:val="16"/>
                <w:szCs w:val="16"/>
              </w:rPr>
              <w:t>рості іменні акції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C2417">
              <w:rPr>
                <w:rFonts w:ascii="Times New Roman" w:hAnsi="Times New Roman"/>
                <w:color w:val="000000"/>
                <w:sz w:val="16"/>
                <w:szCs w:val="16"/>
              </w:rPr>
              <w:t>8 562 158 шт.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5) з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астава майнових прав - вимога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гр.коштів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контрактах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6) м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айнові права на товар: сировину та комплектуючі для виробництва акумуляторних батарей</w:t>
            </w:r>
          </w:p>
        </w:tc>
        <w:tc>
          <w:tcPr>
            <w:tcW w:w="1985" w:type="dxa"/>
            <w:vMerge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842" w:type="dxa"/>
            <w:vMerge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617C" w:rsidRPr="00F40454" w:rsidTr="005C617C">
        <w:tc>
          <w:tcPr>
            <w:tcW w:w="0" w:type="auto"/>
            <w:vMerge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979" w:type="dxa"/>
            <w:vAlign w:val="center"/>
          </w:tcPr>
          <w:p w:rsidR="005C617C" w:rsidRPr="005F3E1C" w:rsidRDefault="005C617C" w:rsidP="00151C9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01.07.10</w:t>
            </w:r>
          </w:p>
        </w:tc>
        <w:tc>
          <w:tcPr>
            <w:tcW w:w="3827" w:type="dxa"/>
          </w:tcPr>
          <w:p w:rsidR="005C617C" w:rsidRPr="00D06D67" w:rsidRDefault="005C617C" w:rsidP="00151C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1)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обладнання для опалювальної котельні: бак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розширительний</w:t>
            </w:r>
            <w:proofErr w:type="spellEnd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року випуску, 2шт.; бак </w:t>
            </w:r>
            <w:proofErr w:type="spellStart"/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розширительни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proofErr w:type="spellEnd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ЕРЕ</w:t>
            </w:r>
            <w:proofErr w:type="spellEnd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5000, 2007 року випуску 4 шт.; котел центрального опалювання 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BuderusloganS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825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11200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kW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0-00005, 2007 року випуску, 1шт.;  котел центрального опалювання 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BuderusloganS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825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11200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kW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0-00006, 2007 року випуску, 1шт.; обладнання  для  </w:t>
            </w:r>
            <w:proofErr w:type="spellStart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водопідготовки</w:t>
            </w:r>
            <w:proofErr w:type="spellEnd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водоочистна</w:t>
            </w:r>
            <w:proofErr w:type="spellEnd"/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установка 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EKOSOFT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-Ф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GL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GOLDEN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F3E1C">
              <w:rPr>
                <w:rFonts w:ascii="Times New Roman" w:hAnsi="Times New Roman"/>
                <w:color w:val="000000"/>
                <w:sz w:val="16"/>
                <w:szCs w:val="16"/>
              </w:rPr>
              <w:t>LINE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2007 року випуску, 1шт.;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еплообмінник  пластинчатий  розбірний,  2006 року випуску, 4шт., елект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росилове обладнання 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ел.насос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D06D67">
              <w:rPr>
                <w:rFonts w:ascii="Times New Roman" w:hAnsi="Times New Roman"/>
                <w:color w:val="000000"/>
                <w:sz w:val="16"/>
                <w:szCs w:val="16"/>
              </w:rPr>
              <w:t>, 2006 року випуску, 1шт.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2)</w:t>
            </w:r>
            <w:r w:rsidRPr="00042A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Тепловоз маневровий ТГМ-40, бортовий, 1997 року випуску;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  <w:r w:rsidRPr="00042A03">
              <w:rPr>
                <w:rFonts w:ascii="Times New Roman" w:hAnsi="Times New Roman"/>
                <w:color w:val="000000"/>
                <w:sz w:val="16"/>
                <w:szCs w:val="16"/>
              </w:rPr>
              <w:t>Тепловоз маневровий ТГМ-23В, бортовий, 1991 року випуску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842" w:type="dxa"/>
            <w:vMerge/>
            <w:vAlign w:val="center"/>
          </w:tcPr>
          <w:p w:rsidR="005C617C" w:rsidRPr="00F40454" w:rsidRDefault="005C617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>(умови продажу лот</w:t>
      </w:r>
      <w:r w:rsidR="005C617C">
        <w:rPr>
          <w:rFonts w:ascii="Times New Roman" w:hAnsi="Times New Roman"/>
          <w:sz w:val="28"/>
          <w:szCs w:val="28"/>
        </w:rPr>
        <w:t>у</w:t>
      </w:r>
      <w:r w:rsidRPr="00F40454">
        <w:rPr>
          <w:rFonts w:ascii="Times New Roman" w:hAnsi="Times New Roman"/>
          <w:sz w:val="28"/>
          <w:szCs w:val="28"/>
        </w:rPr>
        <w:t xml:space="preserve"> №</w:t>
      </w:r>
      <w:r w:rsidR="00D22990">
        <w:rPr>
          <w:rFonts w:ascii="Times New Roman" w:eastAsia="Times New Roman" w:hAnsi="Times New Roman"/>
          <w:bCs/>
          <w:bdr w:val="none" w:sz="0" w:space="0" w:color="auto" w:frame="1"/>
          <w:lang w:eastAsia="uk-UA"/>
        </w:rPr>
        <w:t>6</w:t>
      </w:r>
      <w:r w:rsidR="000670A1">
        <w:rPr>
          <w:rFonts w:ascii="Times New Roman" w:eastAsia="Times New Roman" w:hAnsi="Times New Roman"/>
          <w:bCs/>
          <w:bdr w:val="none" w:sz="0" w:space="0" w:color="auto" w:frame="1"/>
          <w:lang w:eastAsia="uk-UA"/>
        </w:rPr>
        <w:t>944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5"/>
        <w:gridCol w:w="6046"/>
      </w:tblGrid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2943" w:type="pct"/>
            <w:shd w:val="clear" w:color="auto" w:fill="auto"/>
          </w:tcPr>
          <w:p w:rsidR="00FF7456" w:rsidRPr="00F40454" w:rsidRDefault="00FF7456" w:rsidP="000670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лот виставля</w:t>
            </w:r>
            <w:r w:rsidR="000670A1">
              <w:rPr>
                <w:rFonts w:ascii="Times New Roman" w:hAnsi="Times New Roman"/>
                <w:i/>
              </w:rPr>
              <w:t>є</w:t>
            </w:r>
            <w:r>
              <w:rPr>
                <w:rFonts w:ascii="Times New Roman" w:hAnsi="Times New Roman"/>
                <w:i/>
              </w:rPr>
              <w:t>ться повторно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617C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2943" w:type="pct"/>
            <w:shd w:val="clear" w:color="auto" w:fill="auto"/>
          </w:tcPr>
          <w:p w:rsidR="00FF7456" w:rsidRPr="005C617C" w:rsidRDefault="005C617C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617C">
              <w:rPr>
                <w:rFonts w:ascii="Times New Roman" w:hAnsi="Times New Roman"/>
                <w:bCs/>
              </w:rPr>
              <w:t>№727 від 12.05.2016 року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2943" w:type="pct"/>
            <w:shd w:val="clear" w:color="auto" w:fill="auto"/>
          </w:tcPr>
          <w:p w:rsidR="00FF7456" w:rsidRPr="005C617C" w:rsidRDefault="005C617C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617C">
              <w:rPr>
                <w:rFonts w:ascii="Times New Roman" w:hAnsi="Times New Roman"/>
                <w:bCs/>
              </w:rPr>
              <w:t xml:space="preserve">ТОВ «АУКЦІОН.ЮА», адреса місцезнаходження: 01042, м. Київ, вул. Вітряні Гори, 21/7 (ЛІТЕРА А), код ЄДРПОУ 38811542, тел. (044) 392-19-73, працює щоденно крім </w:t>
            </w:r>
            <w:r w:rsidRPr="005C617C">
              <w:rPr>
                <w:rFonts w:ascii="Times New Roman" w:hAnsi="Times New Roman"/>
                <w:bCs/>
              </w:rPr>
              <w:lastRenderedPageBreak/>
              <w:t>вихідних з 09.00 до 18.00</w:t>
            </w:r>
            <w:r w:rsidR="00FF7456" w:rsidRPr="005C617C">
              <w:rPr>
                <w:rFonts w:ascii="Times New Roman" w:hAnsi="Times New Roman"/>
                <w:bCs/>
              </w:rPr>
              <w:t xml:space="preserve">, </w:t>
            </w:r>
            <w:hyperlink r:id="rId4" w:history="1">
              <w:r w:rsidRPr="005C617C">
                <w:rPr>
                  <w:bCs/>
                </w:rPr>
                <w:t>https://www.aukzion.com.ua</w:t>
              </w:r>
            </w:hyperlink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lastRenderedPageBreak/>
              <w:t>Учасники торгів</w:t>
            </w:r>
          </w:p>
        </w:tc>
        <w:tc>
          <w:tcPr>
            <w:tcW w:w="2943" w:type="pct"/>
            <w:shd w:val="clear" w:color="auto" w:fill="auto"/>
          </w:tcPr>
          <w:p w:rsidR="00FF7456" w:rsidRPr="005C617C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617C">
              <w:rPr>
                <w:rFonts w:ascii="Times New Roman" w:hAnsi="Times New Roman"/>
                <w:bCs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2943" w:type="pct"/>
            <w:shd w:val="clear" w:color="auto" w:fill="auto"/>
          </w:tcPr>
          <w:p w:rsidR="005C617C" w:rsidRPr="005C617C" w:rsidRDefault="005C617C" w:rsidP="005C61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617C">
              <w:rPr>
                <w:rFonts w:ascii="Times New Roman" w:hAnsi="Times New Roman"/>
                <w:bCs/>
              </w:rPr>
              <w:t>100 грн. 00 коп. без ПДВ по кожному лоту.</w:t>
            </w:r>
          </w:p>
          <w:p w:rsidR="00FF7456" w:rsidRPr="005C617C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2943" w:type="pct"/>
            <w:shd w:val="clear" w:color="auto" w:fill="auto"/>
          </w:tcPr>
          <w:p w:rsidR="00FF7456" w:rsidRPr="005C617C" w:rsidRDefault="005C617C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617C">
              <w:rPr>
                <w:rFonts w:ascii="Times New Roman" w:hAnsi="Times New Roman"/>
                <w:bCs/>
              </w:rPr>
              <w:t>Розмір гарантійного внеску – 500 000,00 грн.</w:t>
            </w:r>
          </w:p>
        </w:tc>
      </w:tr>
      <w:tr w:rsidR="00FF7456" w:rsidRPr="005F3511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5C617C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5C617C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2943" w:type="pct"/>
            <w:shd w:val="clear" w:color="auto" w:fill="auto"/>
          </w:tcPr>
          <w:p w:rsidR="00FF7456" w:rsidRPr="005C617C" w:rsidRDefault="005C617C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C617C">
              <w:rPr>
                <w:rFonts w:ascii="Times New Roman" w:hAnsi="Times New Roman"/>
              </w:rPr>
              <w:t>Аукціон відбудеться за наявності не менше двох учасників та за умови подання учасником(</w:t>
            </w:r>
            <w:proofErr w:type="spellStart"/>
            <w:r w:rsidRPr="005C617C">
              <w:rPr>
                <w:rFonts w:ascii="Times New Roman" w:hAnsi="Times New Roman"/>
              </w:rPr>
              <w:t>ами</w:t>
            </w:r>
            <w:proofErr w:type="spellEnd"/>
            <w:r w:rsidRPr="005C617C">
              <w:rPr>
                <w:rFonts w:ascii="Times New Roman" w:hAnsi="Times New Roman"/>
              </w:rPr>
              <w:t>) цінової пропозиції починаючи з початкової ціни продажу лоту, збільшеної на крок торгів (аукціону).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FF7456" w:rsidRPr="005C617C" w:rsidRDefault="005C617C" w:rsidP="005C617C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C617C">
              <w:rPr>
                <w:rFonts w:eastAsia="Calibri"/>
                <w:sz w:val="22"/>
                <w:szCs w:val="22"/>
                <w:lang w:val="uk-UA" w:eastAsia="en-US"/>
              </w:rPr>
              <w:t>ТОВ «АУКЦІОН.ЮА», код ЄДРПОУ 38811542, п/р 26004520594400 у в АТ «</w:t>
            </w:r>
            <w:proofErr w:type="spellStart"/>
            <w:r w:rsidRPr="005C617C">
              <w:rPr>
                <w:rFonts w:eastAsia="Calibri"/>
                <w:sz w:val="22"/>
                <w:szCs w:val="22"/>
                <w:lang w:val="uk-UA" w:eastAsia="en-US"/>
              </w:rPr>
              <w:t>УкрСиббанк</w:t>
            </w:r>
            <w:proofErr w:type="spellEnd"/>
            <w:r w:rsidRPr="005C617C">
              <w:rPr>
                <w:rFonts w:eastAsia="Calibri"/>
                <w:sz w:val="22"/>
                <w:szCs w:val="22"/>
                <w:lang w:val="uk-UA" w:eastAsia="en-US"/>
              </w:rPr>
              <w:t>», МФО 351005.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2943" w:type="pct"/>
            <w:shd w:val="clear" w:color="auto" w:fill="auto"/>
          </w:tcPr>
          <w:p w:rsidR="00FF7456" w:rsidRPr="00F40454" w:rsidRDefault="005C617C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C617C">
              <w:rPr>
                <w:rFonts w:ascii="Times New Roman" w:hAnsi="Times New Roman"/>
              </w:rPr>
              <w:t>Крок аукціону 1% від початкової ціни лота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D22990" w:rsidRDefault="00D22990" w:rsidP="00D2299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</w:t>
            </w:r>
            <w:proofErr w:type="gramStart"/>
            <w:r>
              <w:rPr>
                <w:rFonts w:ascii="Times New Roman" w:hAnsi="Times New Roman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ідписати договір про конфіденційність (посилання на форми заявки та договору </w:t>
            </w:r>
            <w:hyperlink r:id="rId5" w:history="1">
              <w:r>
                <w:rPr>
                  <w:rStyle w:val="a4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D22990" w:rsidRPr="00D22990" w:rsidRDefault="00D22990" w:rsidP="00D22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6" w:history="1">
              <w:r>
                <w:rPr>
                  <w:rStyle w:val="a4"/>
                </w:rPr>
                <w:t>clo@fg.gov.ua</w:t>
              </w:r>
            </w:hyperlink>
          </w:p>
          <w:p w:rsidR="00FF7456" w:rsidRPr="00F40454" w:rsidRDefault="00FF7456" w:rsidP="006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 w:rsidR="005C617C" w:rsidRPr="00F40454">
              <w:rPr>
                <w:rFonts w:ascii="Times New Roman" w:hAnsi="Times New Roman"/>
                <w:i/>
                <w:u w:val="single"/>
              </w:rPr>
              <w:t>(</w:t>
            </w:r>
            <w:r w:rsidR="005C617C"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 w:rsidR="005C617C"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 w:rsidR="005C617C"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="005C617C" w:rsidRPr="009C70C7">
              <w:rPr>
                <w:rFonts w:ascii="Times New Roman" w:hAnsi="Times New Roman"/>
              </w:rPr>
              <w:t xml:space="preserve">, м. Київ, вул. Г. </w:t>
            </w:r>
            <w:proofErr w:type="spellStart"/>
            <w:r w:rsidR="005C617C" w:rsidRPr="009C70C7">
              <w:rPr>
                <w:rFonts w:ascii="Times New Roman" w:hAnsi="Times New Roman"/>
              </w:rPr>
              <w:t>Тороповського</w:t>
            </w:r>
            <w:proofErr w:type="spellEnd"/>
            <w:r w:rsidR="005C617C" w:rsidRPr="009C70C7">
              <w:rPr>
                <w:rFonts w:ascii="Times New Roman" w:hAnsi="Times New Roman"/>
              </w:rPr>
              <w:t xml:space="preserve"> (І.Дубового), 18</w:t>
            </w:r>
            <w:r w:rsidR="005C617C" w:rsidRPr="00F40454">
              <w:rPr>
                <w:rFonts w:ascii="Times New Roman" w:hAnsi="Times New Roman"/>
                <w:i/>
                <w:u w:val="single"/>
              </w:rPr>
              <w:t>)</w:t>
            </w:r>
            <w:r w:rsidR="005C617C" w:rsidRPr="00F40454">
              <w:rPr>
                <w:rFonts w:ascii="Times New Roman" w:hAnsi="Times New Roman"/>
              </w:rPr>
              <w:t xml:space="preserve">, </w:t>
            </w:r>
            <w:r w:rsidR="005C617C">
              <w:rPr>
                <w:rFonts w:ascii="Times New Roman" w:hAnsi="Times New Roman"/>
              </w:rPr>
              <w:t>та</w:t>
            </w:r>
            <w:r w:rsidR="005C617C" w:rsidRPr="00F40454">
              <w:rPr>
                <w:rFonts w:ascii="Times New Roman" w:hAnsi="Times New Roman"/>
              </w:rPr>
              <w:t xml:space="preserve"> електронною поштою: </w:t>
            </w:r>
            <w:r w:rsidR="005C617C" w:rsidRPr="00F40454">
              <w:rPr>
                <w:rFonts w:ascii="Times New Roman" w:hAnsi="Times New Roman"/>
                <w:i/>
                <w:u w:val="single"/>
              </w:rPr>
              <w:t>(</w:t>
            </w:r>
            <w:hyperlink r:id="rId7" w:history="1">
              <w:r w:rsidR="005C617C">
                <w:rPr>
                  <w:rStyle w:val="a4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  <w:r w:rsidR="005C617C" w:rsidRPr="00F40454">
              <w:rPr>
                <w:rFonts w:ascii="Times New Roman" w:hAnsi="Times New Roman"/>
                <w:i/>
                <w:u w:val="single"/>
              </w:rPr>
              <w:t>)</w:t>
            </w:r>
            <w:r w:rsidR="005C617C" w:rsidRPr="00F40454">
              <w:rPr>
                <w:rFonts w:ascii="Times New Roman" w:hAnsi="Times New Roman"/>
              </w:rPr>
              <w:t>.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2943" w:type="pct"/>
            <w:shd w:val="clear" w:color="auto" w:fill="auto"/>
          </w:tcPr>
          <w:p w:rsidR="005C617C" w:rsidRDefault="005C617C" w:rsidP="005C61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2CE8">
              <w:rPr>
                <w:rFonts w:ascii="Times New Roman" w:hAnsi="Times New Roman"/>
                <w:i/>
              </w:rPr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hyperlink r:id="rId8" w:history="1">
              <w:r w:rsidRPr="004E05AD">
                <w:rPr>
                  <w:rStyle w:val="a4"/>
                  <w:rFonts w:ascii="Times New Roman" w:hAnsi="Times New Roman"/>
                  <w:i/>
                </w:rPr>
                <w:t>y.m.ivanenko@vab.ua</w:t>
              </w:r>
            </w:hyperlink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2943" w:type="pct"/>
            <w:shd w:val="clear" w:color="auto" w:fill="auto"/>
          </w:tcPr>
          <w:p w:rsidR="00FF7456" w:rsidRPr="00D22990" w:rsidRDefault="000670A1" w:rsidP="000670A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A83AAB" w:rsidRPr="00D2299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9</w:t>
            </w:r>
            <w:r w:rsidR="00A83AAB" w:rsidRPr="00D22990">
              <w:rPr>
                <w:rFonts w:ascii="Times New Roman" w:hAnsi="Times New Roman"/>
                <w:bCs/>
              </w:rPr>
              <w:t>.2016 року.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2943" w:type="pct"/>
            <w:shd w:val="clear" w:color="auto" w:fill="auto"/>
          </w:tcPr>
          <w:p w:rsidR="00FF7456" w:rsidRPr="00D22990" w:rsidRDefault="00A83AAB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2990">
              <w:rPr>
                <w:rFonts w:ascii="Times New Roman" w:hAnsi="Times New Roman"/>
                <w:bCs/>
              </w:rPr>
              <w:t xml:space="preserve">з 11:00 до 13:00 </w:t>
            </w:r>
            <w:proofErr w:type="spellStart"/>
            <w:r w:rsidRPr="00D22990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FF7456" w:rsidRPr="00F40454" w:rsidRDefault="00746D8C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9" w:history="1">
              <w:r w:rsidR="005C617C" w:rsidRPr="00A70A02">
                <w:rPr>
                  <w:rStyle w:val="a4"/>
                  <w:rFonts w:ascii="Times New Roman" w:hAnsi="Times New Roman"/>
                  <w:b/>
                  <w:sz w:val="16"/>
                  <w:szCs w:val="16"/>
                  <w:lang w:eastAsia="ru-RU"/>
                </w:rPr>
                <w:t>https://www.aukzion.com.ua</w:t>
              </w:r>
            </w:hyperlink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2943" w:type="pct"/>
            <w:shd w:val="clear" w:color="auto" w:fill="auto"/>
          </w:tcPr>
          <w:p w:rsidR="00FF7456" w:rsidRPr="00F40454" w:rsidRDefault="00746D8C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0" w:history="1">
              <w:r w:rsidR="005C617C" w:rsidRPr="00A70A02">
                <w:rPr>
                  <w:rStyle w:val="a4"/>
                  <w:rFonts w:ascii="Times New Roman" w:hAnsi="Times New Roman"/>
                  <w:b/>
                  <w:sz w:val="16"/>
                  <w:szCs w:val="16"/>
                  <w:lang w:eastAsia="ru-RU"/>
                </w:rPr>
                <w:t>https://www.aukzion.com.ua</w:t>
              </w:r>
            </w:hyperlink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2943" w:type="pct"/>
            <w:shd w:val="clear" w:color="auto" w:fill="auto"/>
          </w:tcPr>
          <w:p w:rsidR="00FF7456" w:rsidRPr="00F40454" w:rsidRDefault="00FF7456" w:rsidP="000670A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40454">
              <w:rPr>
                <w:rFonts w:ascii="Times New Roman" w:hAnsi="Times New Roman"/>
                <w:bCs/>
                <w:i/>
              </w:rPr>
              <w:t>дата початку прийому</w:t>
            </w:r>
            <w:r w:rsidR="00A83AAB">
              <w:rPr>
                <w:rFonts w:ascii="Times New Roman" w:hAnsi="Times New Roman"/>
                <w:bCs/>
                <w:i/>
              </w:rPr>
              <w:t xml:space="preserve"> </w:t>
            </w:r>
            <w:r w:rsidR="000670A1">
              <w:rPr>
                <w:rFonts w:ascii="Times New Roman" w:hAnsi="Times New Roman"/>
                <w:bCs/>
                <w:i/>
              </w:rPr>
              <w:t>26</w:t>
            </w:r>
            <w:r w:rsidR="00A83AAB">
              <w:rPr>
                <w:rFonts w:ascii="Times New Roman" w:hAnsi="Times New Roman"/>
                <w:bCs/>
                <w:i/>
              </w:rPr>
              <w:t>.0</w:t>
            </w:r>
            <w:r w:rsidR="00D22990">
              <w:rPr>
                <w:rFonts w:ascii="Times New Roman" w:hAnsi="Times New Roman"/>
                <w:bCs/>
                <w:i/>
              </w:rPr>
              <w:t>8</w:t>
            </w:r>
            <w:r w:rsidR="00A83AAB">
              <w:rPr>
                <w:rFonts w:ascii="Times New Roman" w:hAnsi="Times New Roman"/>
                <w:bCs/>
                <w:i/>
              </w:rPr>
              <w:t>.2016 року</w:t>
            </w:r>
            <w:r>
              <w:rPr>
                <w:rFonts w:ascii="Times New Roman" w:hAnsi="Times New Roman"/>
                <w:bCs/>
                <w:i/>
              </w:rPr>
              <w:t xml:space="preserve">, </w:t>
            </w:r>
            <w:r w:rsidRPr="00F40454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 w:rsidR="00A83AAB">
              <w:rPr>
                <w:rFonts w:ascii="Times New Roman" w:hAnsi="Times New Roman"/>
                <w:bCs/>
                <w:i/>
              </w:rPr>
              <w:t xml:space="preserve"> </w:t>
            </w:r>
            <w:r w:rsidR="000670A1">
              <w:rPr>
                <w:rFonts w:ascii="Times New Roman" w:hAnsi="Times New Roman"/>
                <w:bCs/>
                <w:i/>
              </w:rPr>
              <w:t>09</w:t>
            </w:r>
            <w:r w:rsidR="00A83AAB" w:rsidRPr="00A83AAB">
              <w:rPr>
                <w:rFonts w:ascii="Times New Roman" w:hAnsi="Times New Roman"/>
                <w:bCs/>
                <w:i/>
              </w:rPr>
              <w:t>.0</w:t>
            </w:r>
            <w:r w:rsidR="000670A1">
              <w:rPr>
                <w:rFonts w:ascii="Times New Roman" w:hAnsi="Times New Roman"/>
                <w:bCs/>
                <w:i/>
              </w:rPr>
              <w:t>9</w:t>
            </w:r>
            <w:r w:rsidR="00A83AAB" w:rsidRPr="00A83AAB">
              <w:rPr>
                <w:rFonts w:ascii="Times New Roman" w:hAnsi="Times New Roman"/>
                <w:bCs/>
                <w:i/>
              </w:rPr>
              <w:t>.2016 року</w:t>
            </w: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2943" w:type="pct"/>
            <w:shd w:val="clear" w:color="auto" w:fill="auto"/>
          </w:tcPr>
          <w:p w:rsidR="00FF7456" w:rsidRPr="00A83AAB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83AAB" w:rsidRPr="00A83AAB" w:rsidRDefault="00A83AAB" w:rsidP="00A83AA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83AAB">
              <w:rPr>
                <w:rFonts w:ascii="Times New Roman" w:hAnsi="Times New Roman"/>
                <w:bCs/>
              </w:rPr>
              <w:t xml:space="preserve">Кінцевий строк прийому заяв на участь у відкритих торгах (аукціоні), оплати гарантійного та реєстраційного внесків – до </w:t>
            </w:r>
            <w:r w:rsidR="00D22990">
              <w:rPr>
                <w:rFonts w:ascii="Times New Roman" w:hAnsi="Times New Roman"/>
                <w:bCs/>
              </w:rPr>
              <w:t>15</w:t>
            </w:r>
            <w:r w:rsidRPr="00A83AAB">
              <w:rPr>
                <w:rFonts w:ascii="Times New Roman" w:hAnsi="Times New Roman"/>
                <w:bCs/>
              </w:rPr>
              <w:t xml:space="preserve">:00 год. </w:t>
            </w:r>
            <w:r w:rsidR="000670A1">
              <w:rPr>
                <w:rFonts w:ascii="Times New Roman" w:hAnsi="Times New Roman"/>
                <w:bCs/>
              </w:rPr>
              <w:t>09</w:t>
            </w:r>
            <w:r w:rsidRPr="00A83AAB">
              <w:rPr>
                <w:rFonts w:ascii="Times New Roman" w:hAnsi="Times New Roman"/>
                <w:bCs/>
              </w:rPr>
              <w:t>.0</w:t>
            </w:r>
            <w:r w:rsidR="000670A1">
              <w:rPr>
                <w:rFonts w:ascii="Times New Roman" w:hAnsi="Times New Roman"/>
                <w:bCs/>
              </w:rPr>
              <w:t>9</w:t>
            </w:r>
            <w:bookmarkStart w:id="0" w:name="_GoBack"/>
            <w:bookmarkEnd w:id="0"/>
            <w:r w:rsidRPr="00A83AAB">
              <w:rPr>
                <w:rFonts w:ascii="Times New Roman" w:hAnsi="Times New Roman"/>
                <w:bCs/>
              </w:rPr>
              <w:t>.2016 року.</w:t>
            </w:r>
          </w:p>
          <w:p w:rsidR="00FF7456" w:rsidRPr="00A83AAB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F7456" w:rsidRPr="00F40454" w:rsidTr="00A83AAB">
        <w:trPr>
          <w:trHeight w:val="20"/>
        </w:trPr>
        <w:tc>
          <w:tcPr>
            <w:tcW w:w="2057" w:type="pct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2943" w:type="pct"/>
            <w:shd w:val="clear" w:color="auto" w:fill="auto"/>
          </w:tcPr>
          <w:p w:rsidR="00FF7456" w:rsidRPr="00F40454" w:rsidRDefault="00D22990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Четверо відкритих торгів</w:t>
            </w:r>
          </w:p>
        </w:tc>
      </w:tr>
      <w:tr w:rsidR="00FF7456" w:rsidRPr="00F40454" w:rsidTr="00A83AAB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7456" w:rsidRPr="00A83AAB" w:rsidRDefault="00FF7456" w:rsidP="00A83AAB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83AAB">
              <w:rPr>
                <w:rFonts w:ascii="Times New Roman" w:hAnsi="Times New Roman"/>
              </w:rPr>
              <w:t>Кожний учасник торгів, який реєструється для участі у торгах, приймає Правила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A4759">
              <w:rPr>
                <w:bCs/>
                <w:i/>
                <w:color w:val="000000"/>
                <w:u w:val="single"/>
                <w:shd w:val="clear" w:color="auto" w:fill="FFFFFF"/>
              </w:rPr>
              <w:t>(</w:t>
            </w:r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https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://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www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aukzion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com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ua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/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Pravyla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provedennnja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vidkrytyh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torgiv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_(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aukcionu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)_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z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vidstuplennja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prava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_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vymogy</w:t>
            </w:r>
            <w:proofErr w:type="spellEnd"/>
            <w:r w:rsidR="00A83AAB" w:rsidRPr="00A83AAB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  <w:proofErr w:type="spellStart"/>
            <w:r w:rsidR="00A83AAB" w:rsidRPr="00A83AAB">
              <w:rPr>
                <w:rFonts w:ascii="Tahoma" w:eastAsia="Times New Roman" w:hAnsi="Tahoma" w:cs="Tahoma"/>
                <w:color w:val="000000"/>
                <w:lang w:val="ru-RU" w:eastAsia="ru-RU"/>
              </w:rPr>
              <w:t>pdf</w:t>
            </w:r>
            <w:proofErr w:type="spellEnd"/>
            <w:r w:rsidRPr="004A4759">
              <w:rPr>
                <w:bCs/>
                <w:i/>
                <w:color w:val="000000"/>
                <w:shd w:val="clear" w:color="auto" w:fill="FFFFFF"/>
              </w:rPr>
              <w:t>)</w:t>
            </w:r>
            <w:r w:rsidRPr="00F4045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83AAB">
              <w:rPr>
                <w:rFonts w:ascii="Times New Roman" w:hAnsi="Times New Roman"/>
              </w:rPr>
              <w:t>(</w:t>
            </w:r>
            <w:r w:rsidR="00A83AAB" w:rsidRPr="00A83AAB">
              <w:rPr>
                <w:rFonts w:ascii="Times New Roman" w:hAnsi="Times New Roman"/>
              </w:rPr>
              <w:t>Правила проведення відкритих торгів (аукціону) з продажу майна неплатоспроможних банків, шляхом відступлення прав вимоги, затвердженими 11.12.2015 року ТОВ «АУКЦІОН.ЮА»</w:t>
            </w:r>
            <w:r w:rsidRPr="00A83AAB">
              <w:rPr>
                <w:rFonts w:ascii="Times New Roman" w:hAnsi="Times New Roman"/>
              </w:rPr>
              <w:t>),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4045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Default="000A65A6"/>
    <w:sectPr w:rsidR="000A65A6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14A"/>
    <w:rsid w:val="000670A1"/>
    <w:rsid w:val="000A65A6"/>
    <w:rsid w:val="00193814"/>
    <w:rsid w:val="00284047"/>
    <w:rsid w:val="0039214A"/>
    <w:rsid w:val="005C617C"/>
    <w:rsid w:val="00746D8C"/>
    <w:rsid w:val="00A83AAB"/>
    <w:rsid w:val="00C86D14"/>
    <w:rsid w:val="00D22990"/>
    <w:rsid w:val="00D9426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5C617C"/>
    <w:rPr>
      <w:rFonts w:cs="Times New Roman"/>
      <w:color w:val="0563C1"/>
      <w:u w:val="single"/>
    </w:rPr>
  </w:style>
  <w:style w:type="paragraph" w:customStyle="1" w:styleId="p2">
    <w:name w:val="p2"/>
    <w:basedOn w:val="a"/>
    <w:rsid w:val="005C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A83A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5C617C"/>
    <w:rPr>
      <w:rFonts w:cs="Times New Roman"/>
      <w:color w:val="0563C1"/>
      <w:u w:val="single"/>
    </w:rPr>
  </w:style>
  <w:style w:type="paragraph" w:customStyle="1" w:styleId="p2">
    <w:name w:val="p2"/>
    <w:basedOn w:val="a"/>
    <w:rsid w:val="005C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A83A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6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0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m.ivanenko@vab.u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vab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@fg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nda" TargetMode="External"/><Relationship Id="rId10" Type="http://schemas.openxmlformats.org/officeDocument/2006/relationships/hyperlink" Target="https://www.aukzion.com.ua" TargetMode="External"/><Relationship Id="rId4" Type="http://schemas.openxmlformats.org/officeDocument/2006/relationships/hyperlink" Target="https://www.aukzion.com.ua" TargetMode="External"/><Relationship Id="rId9" Type="http://schemas.openxmlformats.org/officeDocument/2006/relationships/hyperlink" Target="https://www.aukzi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3806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</cp:lastModifiedBy>
  <cp:revision>2</cp:revision>
  <dcterms:created xsi:type="dcterms:W3CDTF">2016-08-29T08:25:00Z</dcterms:created>
  <dcterms:modified xsi:type="dcterms:W3CDTF">2016-08-29T08:25:00Z</dcterms:modified>
</cp:coreProperties>
</file>